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jc w:val="center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Style w:val="a4"/>
          <w:rFonts w:ascii="微软雅黑" w:eastAsia="微软雅黑" w:hAnsi="微软雅黑" w:cs="微软雅黑" w:hint="eastAsia"/>
          <w:color w:val="131313"/>
          <w:sz w:val="30"/>
          <w:szCs w:val="30"/>
          <w:shd w:val="clear" w:color="auto" w:fill="FFFFFF"/>
        </w:rPr>
        <w:t>郑州工业应用技术学院</w:t>
      </w:r>
      <w:r>
        <w:rPr>
          <w:rStyle w:val="a4"/>
          <w:rFonts w:ascii="微软雅黑" w:eastAsia="微软雅黑" w:hAnsi="微软雅黑" w:cs="微软雅黑" w:hint="eastAsia"/>
          <w:color w:val="131313"/>
          <w:sz w:val="30"/>
          <w:szCs w:val="30"/>
          <w:shd w:val="clear" w:color="auto" w:fill="FFFFFF"/>
        </w:rPr>
        <w:t>20</w:t>
      </w:r>
      <w:r>
        <w:rPr>
          <w:rStyle w:val="a4"/>
          <w:rFonts w:ascii="微软雅黑" w:eastAsia="微软雅黑" w:hAnsi="微软雅黑" w:cs="微软雅黑" w:hint="eastAsia"/>
          <w:color w:val="131313"/>
          <w:sz w:val="30"/>
          <w:szCs w:val="30"/>
          <w:shd w:val="clear" w:color="auto" w:fill="FFFFFF"/>
        </w:rPr>
        <w:t>周年校庆征文启事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/>
          <w:color w:val="131313"/>
          <w:sz w:val="30"/>
          <w:szCs w:val="30"/>
          <w:shd w:val="clear" w:color="auto" w:fill="FFFFFF"/>
        </w:rPr>
        <w:t>二十年风雨浸润流岚岁月，积淀下沉沉履步；二十年峥嵘穿透纯净书声，抒写出精彩华章。公元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2017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日，郑州工业应用技术学院即将迎来二十年华诞。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韶光流转，盛事如约。二十年光阴，弹指一挥间，回首往事，学校建设发展的足迹清晰可见，其间既有生长中的崎岖和波涛，更有成长中的缔造与光辉。轩辕湖畔、秋月塘边，这片挥洒着我们青春热血和辛勤汗水的沃土，有多少美景萦绕于我们心间？有多少故事永驻在我们心田？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亲爱的老师们、校友们、同学们，作为见证过学校艰辛与奋斗、分享过学校光荣与梦想的每一位“郑工人”，不管身在何处，无论多么忙碌，我们的心都将连在一起。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值此二十周年校庆来临之际，学校特举办本次校庆征文活动，我们诚盼您在此刻提笔，把您对学校的赞美、师恩的感激、未来的憧憬、求思的收获、奋斗的甘苦、人生的感悟等诉诸笔端，形成文字，为学校的创新和发展注入新的活力和激情，为二十年校庆献礼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征文活动具体事宜通知如下：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一、征文对象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lastRenderedPageBreak/>
        <w:t>郑州工业应用技术学院的全体在校学生、全体教职工、各界校友、关注学校发展的社会各界人士。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二</w:t>
      </w: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、征文内容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征文围绕郑州工业应用技术学院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周年校庆，从不同角度、不同侧面以学校建校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年来所取得的辉煌成就、光荣历程、师生风采以及校庆祝福为主题，以征文形式表达对建校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周年的祝贺以及对学校发展的美好祝愿。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三、作品类型与要求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文体不限，题目自拟，紧扣校庆主题；立意新颖，突出特色，具有鲜明的时代特征；联系实际，反映现实，内容真实生动；篇幅在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1500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字左右，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A4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纸打印。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每位作者可提交多篇文章作品。参赛征文不得抄袭，如发现抄袭文章，将取消参评资格。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四、作品征集方式及截止日期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（一）在校学生征文作品征集以班级为单位。各班级提交的征文不少于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篇。学生作品应注明姓名、学号、院系、专业、年级、班级等信息。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（二）教职工征文作品征集以部门、院（系部）为单位。各部门、院（系部）报送征文作品数量不少于本单位在职教工人数的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30%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。教职工作品应注明姓名、院系、单位、电话等信息。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lastRenderedPageBreak/>
        <w:t>（三）校友征文作品由各学院、各单位通过历届辅导员联系征集。校友作品应注明姓名、当年所在院系、专业、年级、班级等信息，数量不限。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（四）征文作品征集截止时间为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2017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9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日。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五、作品报送要求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宋体" w:eastAsia="宋体" w:hAnsi="宋体" w:cs="宋体" w:hint="eastAsia"/>
          <w:color w:val="131313"/>
          <w:sz w:val="30"/>
          <w:szCs w:val="30"/>
          <w:shd w:val="clear" w:color="auto" w:fill="FFFFFF"/>
        </w:rPr>
        <w:t>  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（一）各部门、院（系部）要做好本次活动的宣传发动及征文作品的汇总、报送工作。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（二）征文作品由各部门、院（系部）利用电子邮箱公开征集，汇总后电子版统一以附件形式发送至</w:t>
      </w:r>
      <w:r>
        <w:rPr>
          <w:rFonts w:ascii="宋体" w:eastAsia="宋体" w:hAnsi="宋体" w:cs="宋体" w:hint="eastAsia"/>
          <w:lang/>
        </w:rPr>
        <w:t>jzgcx.xsgl@163.com</w:t>
      </w:r>
      <w:r>
        <w:rPr>
          <w:rFonts w:ascii="宋体" w:eastAsia="宋体" w:hAnsi="宋体" w:cs="宋体" w:hint="eastAsia"/>
          <w:lang/>
        </w:rPr>
        <w:t>。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邮件主题请注明“校庆征文作品征集＋单位名称”。纸质版统一于截止日期前报送至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建工楼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室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六、征文作品评选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本次活动将按照和作者类别（学生组、教职工组、校友组）由校庆筹备工作宣传组组织相关专家分别评选出一、二、三等奖若干。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校庆期间，所有入围的优秀征文作品将学校网站、学校官方微博、官方微信、校报校庆专刊上予以刊登。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2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b/>
          <w:color w:val="131313"/>
          <w:sz w:val="30"/>
          <w:szCs w:val="30"/>
          <w:shd w:val="clear" w:color="auto" w:fill="FFFFFF"/>
        </w:rPr>
        <w:t>七、其他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lastRenderedPageBreak/>
        <w:t>本通知未尽事宜，另行通知。欢迎广大师生员工、广大校友踊跃投稿！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 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 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right"/>
        <w:rPr>
          <w:rFonts w:ascii="仿宋" w:eastAsia="仿宋" w:hAnsi="仿宋" w:cs="仿宋"/>
          <w:color w:val="131313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                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建筑工程学院党总支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 xml:space="preserve">                                   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00"/>
        <w:jc w:val="right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2017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9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27</w:t>
      </w:r>
      <w:bookmarkStart w:id="0" w:name="_GoBack"/>
      <w:bookmarkEnd w:id="0"/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日</w:t>
      </w:r>
    </w:p>
    <w:p w:rsidR="00366548" w:rsidRDefault="009D3826">
      <w:pPr>
        <w:pStyle w:val="a3"/>
        <w:widowControl/>
        <w:shd w:val="clear" w:color="auto" w:fill="FFFFFF"/>
        <w:spacing w:beforeAutospacing="0" w:after="195" w:afterAutospacing="0" w:line="390" w:lineRule="atLeast"/>
        <w:ind w:firstLine="660"/>
        <w:jc w:val="both"/>
        <w:rPr>
          <w:rFonts w:ascii="微软雅黑" w:eastAsia="微软雅黑" w:hAnsi="微软雅黑" w:cs="微软雅黑"/>
          <w:color w:val="131313"/>
          <w:sz w:val="18"/>
          <w:szCs w:val="18"/>
        </w:rPr>
      </w:pPr>
      <w:r>
        <w:rPr>
          <w:rFonts w:ascii="仿宋" w:eastAsia="仿宋" w:hAnsi="仿宋" w:cs="仿宋" w:hint="eastAsia"/>
          <w:color w:val="131313"/>
          <w:sz w:val="30"/>
          <w:szCs w:val="30"/>
          <w:shd w:val="clear" w:color="auto" w:fill="FFFFFF"/>
        </w:rPr>
        <w:t> </w:t>
      </w:r>
    </w:p>
    <w:p w:rsidR="00366548" w:rsidRDefault="00366548"/>
    <w:sectPr w:rsidR="00366548" w:rsidSect="00366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826" w:rsidRDefault="009D3826" w:rsidP="00D70C75">
      <w:r>
        <w:separator/>
      </w:r>
    </w:p>
  </w:endnote>
  <w:endnote w:type="continuationSeparator" w:id="0">
    <w:p w:rsidR="009D3826" w:rsidRDefault="009D3826" w:rsidP="00D70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826" w:rsidRDefault="009D3826" w:rsidP="00D70C75">
      <w:r>
        <w:separator/>
      </w:r>
    </w:p>
  </w:footnote>
  <w:footnote w:type="continuationSeparator" w:id="0">
    <w:p w:rsidR="009D3826" w:rsidRDefault="009D3826" w:rsidP="00D70C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6548"/>
    <w:rsid w:val="00366548"/>
    <w:rsid w:val="009D3826"/>
    <w:rsid w:val="00D70C75"/>
    <w:rsid w:val="7C63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5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654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366548"/>
    <w:rPr>
      <w:b/>
    </w:rPr>
  </w:style>
  <w:style w:type="paragraph" w:styleId="a5">
    <w:name w:val="header"/>
    <w:basedOn w:val="a"/>
    <w:link w:val="Char"/>
    <w:rsid w:val="00D70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70C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D70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70C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haoyaxun</cp:lastModifiedBy>
  <cp:revision>2</cp:revision>
  <dcterms:created xsi:type="dcterms:W3CDTF">2017-09-27T05:49:00Z</dcterms:created>
  <dcterms:modified xsi:type="dcterms:W3CDTF">2017-09-27T05:49:00Z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